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 ЗАБАЙКАЛЬСКОГО КРАЯ</w:t>
      </w:r>
    </w:p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A2C" w:rsidRPr="000863E3" w:rsidRDefault="00784A2C" w:rsidP="00784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1D7831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1D7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495163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 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1D7831">
        <w:rPr>
          <w:rFonts w:ascii="Times New Roman" w:hAnsi="Times New Roman" w:cs="Times New Roman"/>
          <w:sz w:val="28"/>
          <w:szCs w:val="28"/>
        </w:rPr>
        <w:t>938</w:t>
      </w:r>
    </w:p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A2C" w:rsidRPr="00EA022D" w:rsidRDefault="00784A2C" w:rsidP="00784A2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2D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п.3</w:t>
      </w:r>
      <w:r w:rsidRPr="00EA0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269.2</w:t>
      </w:r>
      <w:r w:rsidRPr="00EA02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п.13 Порядка осуществления Комитетом по финансам администрации муниципального района «Балейский район» полномочий по внутреннему муниципальному финансовому контролю</w:t>
      </w:r>
      <w:r w:rsidRPr="00EA022D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</w:t>
      </w:r>
      <w:r>
        <w:rPr>
          <w:rFonts w:ascii="Times New Roman" w:hAnsi="Times New Roman" w:cs="Times New Roman"/>
          <w:sz w:val="28"/>
          <w:szCs w:val="28"/>
        </w:rPr>
        <w:t>о района «Балейский район» от 02</w:t>
      </w:r>
      <w:r w:rsidRPr="00EA02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022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23г. №67, руководствуясь статьей 24 Устава муниципального района «Балейский район»:</w:t>
      </w:r>
    </w:p>
    <w:p w:rsidR="00495163" w:rsidRDefault="00495163" w:rsidP="0049516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22D">
        <w:rPr>
          <w:rFonts w:ascii="Times New Roman" w:hAnsi="Times New Roman" w:cs="Times New Roman"/>
          <w:sz w:val="28"/>
          <w:szCs w:val="28"/>
        </w:rPr>
        <w:t xml:space="preserve">Утвердить  </w:t>
      </w:r>
      <w:r>
        <w:rPr>
          <w:rFonts w:ascii="Times New Roman" w:hAnsi="Times New Roman" w:cs="Times New Roman"/>
          <w:sz w:val="28"/>
          <w:szCs w:val="28"/>
        </w:rPr>
        <w:t>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 на 2025 год, осуществляемых Комитетом по финансам администрации муниципального района «Балейский район» (Приложение №1).</w:t>
      </w:r>
    </w:p>
    <w:p w:rsidR="00495163" w:rsidRDefault="00495163" w:rsidP="0049516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2025 года.</w:t>
      </w:r>
    </w:p>
    <w:p w:rsidR="00495163" w:rsidRDefault="00495163" w:rsidP="0049516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делами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Н.Г) ознакомить с настоящим распоряжением структурные подразделения администрации муниципального района «Балейский район» и руководителей администраций поселений муниципального района «Балейский район».</w:t>
      </w:r>
    </w:p>
    <w:p w:rsidR="00495163" w:rsidRDefault="00495163" w:rsidP="0049516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председателя Комитета по финансам Черкашину Н.Н.</w:t>
      </w:r>
    </w:p>
    <w:p w:rsidR="00495163" w:rsidRDefault="00495163" w:rsidP="0049516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Pr="00A052A6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84A2C" w:rsidRPr="00070026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7002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84A2C" w:rsidRPr="00070026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026">
        <w:rPr>
          <w:rFonts w:ascii="Times New Roman" w:hAnsi="Times New Roman" w:cs="Times New Roman"/>
          <w:sz w:val="28"/>
          <w:szCs w:val="28"/>
        </w:rPr>
        <w:t xml:space="preserve">«Балейский </w:t>
      </w:r>
      <w:proofErr w:type="gramStart"/>
      <w:r w:rsidRPr="00070026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0700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Е.В.Ушаков</w:t>
      </w:r>
      <w:proofErr w:type="spellEnd"/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Pr="00604A3F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4A3F">
        <w:rPr>
          <w:rFonts w:ascii="Times New Roman" w:hAnsi="Times New Roman" w:cs="Times New Roman"/>
          <w:sz w:val="20"/>
          <w:szCs w:val="20"/>
        </w:rPr>
        <w:t>Исп</w:t>
      </w:r>
      <w:r>
        <w:rPr>
          <w:rFonts w:ascii="Times New Roman" w:hAnsi="Times New Roman" w:cs="Times New Roman"/>
          <w:sz w:val="20"/>
          <w:szCs w:val="20"/>
        </w:rPr>
        <w:t xml:space="preserve">олнитель: </w:t>
      </w:r>
      <w:proofErr w:type="spellStart"/>
      <w:r w:rsidRPr="00604A3F">
        <w:rPr>
          <w:rFonts w:ascii="Times New Roman" w:hAnsi="Times New Roman" w:cs="Times New Roman"/>
          <w:sz w:val="20"/>
          <w:szCs w:val="20"/>
        </w:rPr>
        <w:t>Бянкина</w:t>
      </w:r>
      <w:proofErr w:type="spellEnd"/>
      <w:r w:rsidRPr="00604A3F">
        <w:rPr>
          <w:rFonts w:ascii="Times New Roman" w:hAnsi="Times New Roman" w:cs="Times New Roman"/>
          <w:sz w:val="20"/>
          <w:szCs w:val="20"/>
        </w:rPr>
        <w:t xml:space="preserve"> Н.С.</w:t>
      </w:r>
    </w:p>
    <w:p w:rsidR="00784A2C" w:rsidRPr="00604A3F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4A2C" w:rsidRPr="00604A3F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84A2C" w:rsidRPr="00604A3F" w:rsidSect="009F1A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Тел.8(30232) 5-10-59</w:t>
      </w:r>
    </w:p>
    <w:p w:rsidR="00784A2C" w:rsidRDefault="00784A2C" w:rsidP="00784A2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84A2C" w:rsidRDefault="00784A2C" w:rsidP="00784A2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784A2C" w:rsidRDefault="00784A2C" w:rsidP="00784A2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</w:t>
      </w:r>
    </w:p>
    <w:p w:rsidR="00784A2C" w:rsidRDefault="00784A2C" w:rsidP="00784A2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__________202</w:t>
      </w:r>
      <w:r w:rsidR="004951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№_____</w:t>
      </w:r>
    </w:p>
    <w:p w:rsidR="00784A2C" w:rsidRDefault="00784A2C" w:rsidP="00784A2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A2C" w:rsidRPr="006859C6" w:rsidRDefault="00784A2C" w:rsidP="00784A2C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C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проведения контрольных мероприятий</w:t>
      </w:r>
      <w:r w:rsidRPr="006859C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95163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6859C6">
        <w:rPr>
          <w:rFonts w:ascii="Times New Roman" w:hAnsi="Times New Roman" w:cs="Times New Roman"/>
          <w:b/>
          <w:sz w:val="28"/>
          <w:szCs w:val="28"/>
        </w:rPr>
        <w:t>г.</w:t>
      </w:r>
    </w:p>
    <w:p w:rsidR="00784A2C" w:rsidRDefault="00784A2C" w:rsidP="00784A2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"/>
        <w:gridCol w:w="3119"/>
        <w:gridCol w:w="4084"/>
        <w:gridCol w:w="4111"/>
        <w:gridCol w:w="2268"/>
      </w:tblGrid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119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4084" w:type="dxa"/>
          </w:tcPr>
          <w:p w:rsidR="00825038" w:rsidRDefault="00825038" w:rsidP="009F1AEA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4111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2268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(дата) начала контрольного мероприятия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25038" w:rsidRP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«Подойницынская средняя общеобразовательная школа»</w:t>
            </w:r>
          </w:p>
        </w:tc>
        <w:tc>
          <w:tcPr>
            <w:tcW w:w="4084" w:type="dxa"/>
          </w:tcPr>
          <w:p w:rsidR="00825038" w:rsidRP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01.01.2023г.- 31.12.2024г.</w:t>
            </w:r>
          </w:p>
          <w:p w:rsidR="00825038" w:rsidRDefault="00825038" w:rsidP="00825038">
            <w:pPr>
              <w:tabs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10.01.2025</w:t>
            </w:r>
            <w:r w:rsidR="009D0767">
              <w:rPr>
                <w:rFonts w:ascii="Times New Roman" w:hAnsi="Times New Roman" w:cs="Times New Roman"/>
                <w:sz w:val="28"/>
                <w:szCs w:val="28"/>
              </w:rPr>
              <w:t>г. -30</w:t>
            </w:r>
            <w:r w:rsidR="00775CC4">
              <w:rPr>
                <w:rFonts w:ascii="Times New Roman" w:hAnsi="Times New Roman" w:cs="Times New Roman"/>
                <w:sz w:val="28"/>
                <w:szCs w:val="28"/>
              </w:rPr>
              <w:t>.01.2025г.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«Ундино-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Посельский детский сад»</w:t>
            </w:r>
          </w:p>
        </w:tc>
        <w:tc>
          <w:tcPr>
            <w:tcW w:w="4084" w:type="dxa"/>
          </w:tcPr>
          <w:p w:rsidR="00825038" w:rsidRPr="00CF171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 xml:space="preserve"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нужд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01.01.2023г.- 31.12.2024г.</w:t>
            </w:r>
          </w:p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038" w:rsidRDefault="00775CC4" w:rsidP="00775C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-18.02.2025г.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№10 «Алёнушка»</w:t>
            </w:r>
          </w:p>
        </w:tc>
        <w:tc>
          <w:tcPr>
            <w:tcW w:w="4084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01.01.2023г.- 31.12.2024г.</w:t>
            </w:r>
          </w:p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5038" w:rsidRDefault="009D0767" w:rsidP="009D076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.02.2025г.</w:t>
            </w:r>
            <w:r w:rsidR="00775CC4">
              <w:rPr>
                <w:rFonts w:ascii="Times New Roman" w:hAnsi="Times New Roman" w:cs="Times New Roman"/>
                <w:sz w:val="28"/>
                <w:szCs w:val="28"/>
              </w:rPr>
              <w:t>-07.03.2025г.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«Балейский межпоселенческий культурно-досуговый центр»</w:t>
            </w:r>
          </w:p>
        </w:tc>
        <w:tc>
          <w:tcPr>
            <w:tcW w:w="4084" w:type="dxa"/>
          </w:tcPr>
          <w:p w:rsidR="00825038" w:rsidRP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01.01.2023г.-31.01.2025г.</w:t>
            </w:r>
          </w:p>
        </w:tc>
        <w:tc>
          <w:tcPr>
            <w:tcW w:w="2268" w:type="dxa"/>
          </w:tcPr>
          <w:p w:rsidR="00825038" w:rsidRDefault="00775CC4" w:rsidP="009D076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07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7F9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 w:rsidR="009D0767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«Балейский межпоселенческий культурно-досуговый центр»</w:t>
            </w:r>
          </w:p>
        </w:tc>
        <w:tc>
          <w:tcPr>
            <w:tcW w:w="4084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01.01.2023г.-31.01.2025г.</w:t>
            </w:r>
          </w:p>
        </w:tc>
        <w:tc>
          <w:tcPr>
            <w:tcW w:w="2268" w:type="dxa"/>
          </w:tcPr>
          <w:p w:rsidR="00825038" w:rsidRDefault="00775CC4" w:rsidP="00775C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-15.04.2025г.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искусств»</w:t>
            </w:r>
          </w:p>
        </w:tc>
        <w:tc>
          <w:tcPr>
            <w:tcW w:w="4084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01.01.2023г.-31.03.2025г.</w:t>
            </w:r>
          </w:p>
        </w:tc>
        <w:tc>
          <w:tcPr>
            <w:tcW w:w="2268" w:type="dxa"/>
          </w:tcPr>
          <w:p w:rsidR="00825038" w:rsidRDefault="00775CC4" w:rsidP="009D076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7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.04.2025г.-</w:t>
            </w:r>
            <w:r w:rsidR="009D07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дополнительного образования «Детская школа искусств»</w:t>
            </w:r>
          </w:p>
        </w:tc>
        <w:tc>
          <w:tcPr>
            <w:tcW w:w="4084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01.01.2023г.-31.03.2025г.</w:t>
            </w:r>
          </w:p>
        </w:tc>
        <w:tc>
          <w:tcPr>
            <w:tcW w:w="2268" w:type="dxa"/>
          </w:tcPr>
          <w:p w:rsidR="00825038" w:rsidRDefault="00775CC4" w:rsidP="00775C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 w:rsidR="009D076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«Нижне- Кокуйская основная общеобразовательная школа»</w:t>
            </w:r>
          </w:p>
        </w:tc>
        <w:tc>
          <w:tcPr>
            <w:tcW w:w="4084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01.01.2024г.-30.04.2025г.</w:t>
            </w:r>
          </w:p>
        </w:tc>
        <w:tc>
          <w:tcPr>
            <w:tcW w:w="2268" w:type="dxa"/>
          </w:tcPr>
          <w:p w:rsidR="00825038" w:rsidRDefault="00775CC4" w:rsidP="00775C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-15.06.2025г.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9F1AE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Балейского муниципального округа </w:t>
            </w:r>
          </w:p>
        </w:tc>
        <w:tc>
          <w:tcPr>
            <w:tcW w:w="4084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 xml:space="preserve">роверка осуществления расходов на обеспечение выполнения функций казенного 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и их отражения в бюджетном учете и отчетности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01.01.2024г.-31.05.2025г.</w:t>
            </w:r>
          </w:p>
        </w:tc>
        <w:tc>
          <w:tcPr>
            <w:tcW w:w="2268" w:type="dxa"/>
          </w:tcPr>
          <w:p w:rsidR="00825038" w:rsidRDefault="009D0767" w:rsidP="00775C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5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 w:rsidR="00775CC4">
              <w:rPr>
                <w:rFonts w:ascii="Times New Roman" w:hAnsi="Times New Roman" w:cs="Times New Roman"/>
                <w:sz w:val="28"/>
                <w:szCs w:val="28"/>
              </w:rPr>
              <w:t>-08.07.2025г.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Балейского муниципального округа</w:t>
            </w:r>
          </w:p>
        </w:tc>
        <w:tc>
          <w:tcPr>
            <w:tcW w:w="4084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01.01.2024г.-31.05.2025г.</w:t>
            </w:r>
          </w:p>
        </w:tc>
        <w:tc>
          <w:tcPr>
            <w:tcW w:w="2268" w:type="dxa"/>
          </w:tcPr>
          <w:p w:rsidR="00825038" w:rsidRDefault="009D0767" w:rsidP="00775C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75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 w:rsidR="00775CC4">
              <w:rPr>
                <w:rFonts w:ascii="Times New Roman" w:hAnsi="Times New Roman" w:cs="Times New Roman"/>
                <w:sz w:val="28"/>
                <w:szCs w:val="28"/>
              </w:rPr>
              <w:t>-31.07.2025г.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4084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01.01.2024г.-31.05.2025г.</w:t>
            </w:r>
          </w:p>
        </w:tc>
        <w:tc>
          <w:tcPr>
            <w:tcW w:w="2268" w:type="dxa"/>
          </w:tcPr>
          <w:p w:rsidR="00825038" w:rsidRDefault="009D0767" w:rsidP="000C7DA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7DAA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0C7DAA">
              <w:rPr>
                <w:rFonts w:ascii="Times New Roman" w:hAnsi="Times New Roman" w:cs="Times New Roman"/>
                <w:sz w:val="28"/>
                <w:szCs w:val="28"/>
              </w:rPr>
              <w:t>-30.09.2025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№7  «Солнышко»</w:t>
            </w:r>
          </w:p>
        </w:tc>
        <w:tc>
          <w:tcPr>
            <w:tcW w:w="4084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01.01.2024г.-30.06.2025г.</w:t>
            </w:r>
          </w:p>
        </w:tc>
        <w:tc>
          <w:tcPr>
            <w:tcW w:w="2268" w:type="dxa"/>
          </w:tcPr>
          <w:p w:rsidR="00825038" w:rsidRDefault="000C7DAA" w:rsidP="000C7DA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-15.10.2025г.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9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№9  «Золотинка»</w:t>
            </w:r>
          </w:p>
        </w:tc>
        <w:tc>
          <w:tcPr>
            <w:tcW w:w="4084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825038" w:rsidRDefault="00825038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01.01.2024г.-31.08.2025г.</w:t>
            </w:r>
          </w:p>
        </w:tc>
        <w:tc>
          <w:tcPr>
            <w:tcW w:w="2268" w:type="dxa"/>
          </w:tcPr>
          <w:p w:rsidR="00825038" w:rsidRDefault="000C7DAA" w:rsidP="009D076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07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5038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9D07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.10.2025г.</w:t>
            </w:r>
          </w:p>
        </w:tc>
      </w:tr>
      <w:tr w:rsidR="00825038" w:rsidTr="00825038">
        <w:tc>
          <w:tcPr>
            <w:tcW w:w="730" w:type="dxa"/>
          </w:tcPr>
          <w:p w:rsidR="00825038" w:rsidRDefault="00283DCF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825038" w:rsidRDefault="00867F97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«Балейская межпоселенческая центральная районная библиотека»</w:t>
            </w:r>
          </w:p>
        </w:tc>
        <w:tc>
          <w:tcPr>
            <w:tcW w:w="4084" w:type="dxa"/>
          </w:tcPr>
          <w:p w:rsidR="00825038" w:rsidRDefault="00867F97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</w:p>
        </w:tc>
        <w:tc>
          <w:tcPr>
            <w:tcW w:w="4111" w:type="dxa"/>
          </w:tcPr>
          <w:p w:rsidR="00825038" w:rsidRDefault="00867F97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01.01.2024г.-31.08.2025г.</w:t>
            </w:r>
          </w:p>
        </w:tc>
        <w:tc>
          <w:tcPr>
            <w:tcW w:w="2268" w:type="dxa"/>
          </w:tcPr>
          <w:p w:rsidR="00825038" w:rsidRDefault="000C7DAA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867F97"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-22.11.2025г.</w:t>
            </w:r>
          </w:p>
        </w:tc>
      </w:tr>
      <w:tr w:rsidR="00283DCF" w:rsidTr="00825038">
        <w:tc>
          <w:tcPr>
            <w:tcW w:w="730" w:type="dxa"/>
          </w:tcPr>
          <w:p w:rsidR="00283DCF" w:rsidRDefault="00283DCF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283DCF" w:rsidRDefault="00867F97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культуры «Балейская межпоселенческая центральная районная библиотека»</w:t>
            </w:r>
          </w:p>
        </w:tc>
        <w:tc>
          <w:tcPr>
            <w:tcW w:w="4084" w:type="dxa"/>
          </w:tcPr>
          <w:p w:rsidR="00283DCF" w:rsidRDefault="00867F97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283DCF" w:rsidRDefault="00867F97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01.01.2024г.-31.08.2025г.</w:t>
            </w:r>
          </w:p>
        </w:tc>
        <w:tc>
          <w:tcPr>
            <w:tcW w:w="2268" w:type="dxa"/>
          </w:tcPr>
          <w:p w:rsidR="00283DCF" w:rsidRDefault="00867F97" w:rsidP="000C7DA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0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0C7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.2025г.</w:t>
            </w:r>
            <w:r w:rsidR="000C7DAA">
              <w:rPr>
                <w:rFonts w:ascii="Times New Roman" w:hAnsi="Times New Roman" w:cs="Times New Roman"/>
                <w:sz w:val="28"/>
                <w:szCs w:val="28"/>
              </w:rPr>
              <w:t>-11.12.2025г.</w:t>
            </w:r>
          </w:p>
        </w:tc>
      </w:tr>
      <w:tr w:rsidR="00867F97" w:rsidTr="00825038">
        <w:tc>
          <w:tcPr>
            <w:tcW w:w="730" w:type="dxa"/>
          </w:tcPr>
          <w:p w:rsidR="00867F97" w:rsidRDefault="00867F97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867F97" w:rsidRDefault="00867F97" w:rsidP="00867F97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«Начальная образовательная школа №3»</w:t>
            </w:r>
          </w:p>
        </w:tc>
        <w:tc>
          <w:tcPr>
            <w:tcW w:w="4084" w:type="dxa"/>
          </w:tcPr>
          <w:p w:rsidR="00867F97" w:rsidRDefault="00867F97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t xml:space="preserve">роверка соблюдения законодательства Российской </w:t>
            </w:r>
            <w:r w:rsidRPr="0082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</w:tcPr>
          <w:p w:rsidR="00867F97" w:rsidRDefault="00867F97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01.01.2024г.-31.08.2025г.</w:t>
            </w:r>
          </w:p>
        </w:tc>
        <w:tc>
          <w:tcPr>
            <w:tcW w:w="2268" w:type="dxa"/>
          </w:tcPr>
          <w:p w:rsidR="00867F97" w:rsidRDefault="000C7DAA" w:rsidP="00825038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5CC4">
              <w:rPr>
                <w:rFonts w:ascii="Times New Roman" w:hAnsi="Times New Roman" w:cs="Times New Roman"/>
                <w:sz w:val="28"/>
                <w:szCs w:val="28"/>
              </w:rPr>
              <w:t>.12.2025г.-26.12.2025г.</w:t>
            </w:r>
          </w:p>
        </w:tc>
      </w:tr>
    </w:tbl>
    <w:p w:rsidR="00784A2C" w:rsidRDefault="00784A2C" w:rsidP="00784A2C">
      <w:pPr>
        <w:tabs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84A2C" w:rsidSect="00825038">
          <w:pgSz w:w="16838" w:h="11906" w:orient="landscape"/>
          <w:pgMar w:top="851" w:right="1134" w:bottom="1276" w:left="1134" w:header="708" w:footer="708" w:gutter="0"/>
          <w:cols w:space="708"/>
          <w:docGrid w:linePitch="360"/>
        </w:sectPr>
      </w:pPr>
    </w:p>
    <w:p w:rsidR="00784A2C" w:rsidRPr="00EA022D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Pr="00EA022D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Pr="00EA022D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Pr="00EA022D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Pr="00EA022D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Pr="00EA022D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Pr="00EA022D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Pr="00EA022D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A2C" w:rsidRDefault="00784A2C" w:rsidP="00784A2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866" w:rsidRDefault="00927866"/>
    <w:sectPr w:rsidR="00927866" w:rsidSect="009F1A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B4A"/>
    <w:multiLevelType w:val="hybridMultilevel"/>
    <w:tmpl w:val="CA9C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2C"/>
    <w:rsid w:val="000C7DAA"/>
    <w:rsid w:val="001D7831"/>
    <w:rsid w:val="00283DCF"/>
    <w:rsid w:val="002F3F17"/>
    <w:rsid w:val="00495163"/>
    <w:rsid w:val="00775CC4"/>
    <w:rsid w:val="00784A2C"/>
    <w:rsid w:val="00825038"/>
    <w:rsid w:val="00867F97"/>
    <w:rsid w:val="00927866"/>
    <w:rsid w:val="009D0767"/>
    <w:rsid w:val="009F1AEA"/>
    <w:rsid w:val="00E51D28"/>
    <w:rsid w:val="00F2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1FBA"/>
  <w15:chartTrackingRefBased/>
  <w15:docId w15:val="{D69694A8-509C-4D65-B72C-50F2431D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2C"/>
    <w:pPr>
      <w:ind w:left="720"/>
      <w:contextualSpacing/>
    </w:pPr>
  </w:style>
  <w:style w:type="table" w:styleId="a4">
    <w:name w:val="Table Grid"/>
    <w:basedOn w:val="a1"/>
    <w:uiPriority w:val="59"/>
    <w:rsid w:val="00784A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0405-6A16-4A5C-BC15-F9DE19F0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2024-10-14T07:06:00Z</dcterms:created>
  <dcterms:modified xsi:type="dcterms:W3CDTF">2024-12-24T07:06:00Z</dcterms:modified>
</cp:coreProperties>
</file>